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64" w:rsidRPr="00293664" w:rsidRDefault="00293664" w:rsidP="0029366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 w:rsidRPr="00293664">
        <w:rPr>
          <w:rFonts w:asciiTheme="majorEastAsia" w:eastAsiaTheme="majorEastAsia" w:hAnsiTheme="majorEastAsia" w:hint="eastAsia"/>
          <w:b/>
          <w:sz w:val="36"/>
          <w:szCs w:val="36"/>
        </w:rPr>
        <w:t>2015</w:t>
      </w:r>
      <w:r w:rsidRPr="00293664">
        <w:rPr>
          <w:rFonts w:asciiTheme="majorEastAsia" w:eastAsiaTheme="majorEastAsia" w:hAnsiTheme="majorEastAsia" w:hint="eastAsia"/>
          <w:b/>
          <w:sz w:val="36"/>
          <w:szCs w:val="36"/>
        </w:rPr>
        <w:t>年政工职称申报评审工作意见</w:t>
      </w:r>
    </w:p>
    <w:p w:rsidR="00293664" w:rsidRPr="00293664" w:rsidRDefault="00293664" w:rsidP="00293664">
      <w:pPr>
        <w:jc w:val="center"/>
        <w:rPr>
          <w:rFonts w:asciiTheme="minorEastAsia" w:hAnsiTheme="minorEastAsia" w:hint="eastAsia"/>
          <w:b/>
          <w:sz w:val="30"/>
          <w:szCs w:val="30"/>
        </w:rPr>
      </w:pPr>
      <w:r w:rsidRPr="00293664">
        <w:rPr>
          <w:rFonts w:asciiTheme="minorEastAsia" w:hAnsiTheme="minorEastAsia" w:hint="eastAsia"/>
          <w:b/>
          <w:sz w:val="30"/>
          <w:szCs w:val="30"/>
        </w:rPr>
        <w:t>津政职办〔2015〕4</w:t>
      </w:r>
      <w:r w:rsidRPr="00293664">
        <w:rPr>
          <w:rFonts w:asciiTheme="minorEastAsia" w:hAnsiTheme="minorEastAsia" w:hint="eastAsia"/>
          <w:b/>
          <w:sz w:val="30"/>
          <w:szCs w:val="30"/>
        </w:rPr>
        <w:t>号</w:t>
      </w:r>
    </w:p>
    <w:bookmarkEnd w:id="0"/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t xml:space="preserve">　　2015年，是全面深化改革、加快建设美丽天津的关键之年，是全面推进依法治市的开局之年，也是全面完成“十二五”规划的收官之年。统一思想、凝聚力量的任务十分繁重，思想政治工作者责任重大，使命光荣。全市政工职称评审工作要深入贯彻党的十八大、十八届三中、四中全会和市委十届四次、五次、六次全会精神，紧紧围绕全市宣传思想文化工作会议提出的工作要求，进一步增强“五个意识”，继续深入实施“五化”工作目标，积极创新评审方式、拓展服务领域、规范运行程序、强化监管机制、提升服务效能，深入推进申报中初级政工专业职称实行“以考参评”政策规定的实施，不断促进优秀政工专业人才脱颖而出，在全市努力建立一支政治强、业务精、作风正、纪律严的高素质政工队伍，为建设美丽天津提供坚强的思想保证和人才支撑。</w:t>
      </w:r>
    </w:p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t xml:space="preserve">　</w:t>
      </w:r>
      <w:r w:rsidRPr="00293664">
        <w:rPr>
          <w:rFonts w:ascii="仿宋" w:eastAsia="仿宋" w:hAnsi="仿宋" w:hint="eastAsia"/>
          <w:b/>
          <w:sz w:val="30"/>
          <w:szCs w:val="30"/>
        </w:rPr>
        <w:t xml:space="preserve">　1.提高思想认识，明确工作责任。</w:t>
      </w:r>
      <w:r w:rsidRPr="00293664">
        <w:rPr>
          <w:rFonts w:ascii="仿宋" w:eastAsia="仿宋" w:hAnsi="仿宋" w:hint="eastAsia"/>
          <w:sz w:val="30"/>
          <w:szCs w:val="30"/>
        </w:rPr>
        <w:t>各级党组织和政工职评工作部门，要自觉贯彻中央和市委加强和改进思想政治工作的精神，切实把加强政工队伍建设摆上重要位置，细化各项政策措施，有计划、有步骤、有措施地抓好工作落实。一是要认真开展调查摸底，完善每个环节的具体工作任务，把谋划好、组织好、指导好、把关好、操作好的要求贯穿于政工职评工作全过程，加强协调配合，形成工作合力。二是要积极组织开展政工职评工作业务培训，切实提高工作质量和工作效率，确保承担的各项任务顺利完成。</w:t>
      </w:r>
    </w:p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lastRenderedPageBreak/>
        <w:t xml:space="preserve">　　</w:t>
      </w:r>
      <w:r w:rsidRPr="00293664">
        <w:rPr>
          <w:rFonts w:ascii="仿宋" w:eastAsia="仿宋" w:hAnsi="仿宋" w:hint="eastAsia"/>
          <w:b/>
          <w:sz w:val="30"/>
          <w:szCs w:val="30"/>
        </w:rPr>
        <w:t>2.严格政策标准，狠抓评审质量。</w:t>
      </w:r>
      <w:r w:rsidRPr="00293664">
        <w:rPr>
          <w:rFonts w:ascii="仿宋" w:eastAsia="仿宋" w:hAnsi="仿宋" w:hint="eastAsia"/>
          <w:sz w:val="30"/>
          <w:szCs w:val="30"/>
        </w:rPr>
        <w:t>标准是政工职称评审的依据，质量是保证政工职评事业发展的生命力所在。一是要严格参评岗位的界定。准确把握评审条件中的参评范围和对象，准确界定参评岗位是否具有政工部门或政工岗的性质，对参评人员应限定其主要职务职责是从事党务和思想政治工作，所对应的岗位应属于前九种、后九种以及拓展延伸的12种政工专业岗位，重点审核申报人身份是否属于“在编在册在岗在职”人员；岗位主要职务职责为专职或以主要精力从事思想政治工作，能在工作中理论联系实际，主动组织推动思想政治工作任务的落实，工作业绩突出，并具备所申报专业职务能力业绩的要求。对非公有制企业应限定在有健全的党组织的范围,其参评人员须在企业的党、工、团组织中以主要精力从事党务、思想政治工作。对有些岗位职责难以界定，申报条件和评价标准不好把握的，暂不参评。二是要严格坚持向前九种参评岗倾斜、向业绩突出者倾斜、向科级以上单位及科级以上人员倾斜和控制转系列申报的“三倾斜、一控制”重要指导原则，切实保证申报质量。同时，要注意对转系列申报人员在严格控制的基础上，也应坚持“三倾斜”原则。申报工作中，各单位应结合实际制定细则，认真加以贯彻。从今年起，各申报单位要严格掌握非正常申报不能超出正常申报的30%的比例。三是要严格分流、转制、军转、转岗人员申报条件。对分流、转制、军转、转岗前为行政或其他岗且无其他专业职称的人员（不含正处、正团职），除了其原岗位工作年限应对应并符合本人申</w:t>
      </w:r>
      <w:r w:rsidRPr="00293664">
        <w:rPr>
          <w:rFonts w:ascii="仿宋" w:eastAsia="仿宋" w:hAnsi="仿宋" w:hint="eastAsia"/>
          <w:sz w:val="30"/>
          <w:szCs w:val="30"/>
        </w:rPr>
        <w:lastRenderedPageBreak/>
        <w:t>报的专业职称总年限之外，还须严格执行在其转入政工岗后，申报初级职称履职满2年、申报中级职称履职满4年、申报高级职称履职满5年的规定。四是要严格申报人的学历审核。各单位在审核学历过程中，凡对申报人所提供的学历存有疑问、或以民办校、合办校学历申报职称的，须经国家或省市教育主管部门认证中心确认后，方可申报。</w:t>
      </w:r>
    </w:p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b/>
          <w:sz w:val="30"/>
          <w:szCs w:val="30"/>
        </w:rPr>
        <w:t xml:space="preserve">　　3.广泛宣讲政策，强化服务职能。</w:t>
      </w:r>
      <w:r w:rsidRPr="00293664">
        <w:rPr>
          <w:rFonts w:ascii="仿宋" w:eastAsia="仿宋" w:hAnsi="仿宋" w:hint="eastAsia"/>
          <w:sz w:val="30"/>
          <w:szCs w:val="30"/>
        </w:rPr>
        <w:t>各级政工职评部门要广泛宣传政工职称评审政策规定，积极为广大政工专业人员提供优质服务。一是要建立资格审查工作责任制，开设专门的政策咨询电话和信箱（市政工职评办公室将在天津市政工职评网予以公布），指定专人负责，对能够直接答复的要及时答复，不得以任何理由和借口对咨询人推诿搪塞；对政策规定外出现的新情况、新问题要统一汇总，报送市政工职评办公室研究后予以答复。二是要建立统一规范的卷宗整理模式。申报思想政治工作研究员和高级政工师的卷宗，要以市政工职评办公室提供的统一样式进行组卷。按照全市统一要求，耐心细致地指导和协助申报人搞好卷宗的填报工作，精心组织申报人履行好申报手续，准确提供凭证。按主、副卷要求，做好每项内容凭证验收验证和归卷归档工作，达到统一规范、讲究质量的效果。</w:t>
      </w:r>
    </w:p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t xml:space="preserve">　</w:t>
      </w:r>
      <w:r w:rsidRPr="00293664">
        <w:rPr>
          <w:rFonts w:ascii="仿宋" w:eastAsia="仿宋" w:hAnsi="仿宋" w:hint="eastAsia"/>
          <w:b/>
          <w:sz w:val="30"/>
          <w:szCs w:val="30"/>
        </w:rPr>
        <w:t xml:space="preserve">　4.坚持工作创新，推进以考参评。</w:t>
      </w:r>
      <w:r w:rsidRPr="00293664">
        <w:rPr>
          <w:rFonts w:ascii="仿宋" w:eastAsia="仿宋" w:hAnsi="仿宋" w:hint="eastAsia"/>
          <w:sz w:val="30"/>
          <w:szCs w:val="30"/>
        </w:rPr>
        <w:t>一是全面推进申报初中级政工专业职称实行“以考参评”政策规定和落实。今年市政工职评办公室将制定《关于申报初中级政工专业职称实行“以考参评”</w:t>
      </w:r>
      <w:r w:rsidRPr="00293664">
        <w:rPr>
          <w:rFonts w:ascii="仿宋" w:eastAsia="仿宋" w:hAnsi="仿宋" w:hint="eastAsia"/>
          <w:sz w:val="30"/>
          <w:szCs w:val="30"/>
        </w:rPr>
        <w:lastRenderedPageBreak/>
        <w:t>的意见》和《复习考试大纲》，统一组织考试、统一颁发证书，以体现“以考参评”的权威性、严肃性和科学性。二是充分利用网络资源，建立政工专业技术人才库，积极推进政工职评工作现代化、科学化进程。三是认真做好政工专业人员在岗受聘履职情况的考评工作，认真落实奖惩措施，防止流于形式。今年申报高级政工师，一律提供近3年年度考核表，凡有一年考核在基本称职以下的，不予申报。四是要注重总结推广典型经验，实现政工专业人才培养、培训、奖惩、使用、管理的制度化。五是坚持创新，在有条件的区县和单位试行网上申报。</w:t>
      </w:r>
    </w:p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t xml:space="preserve">　　</w:t>
      </w:r>
      <w:r w:rsidRPr="00293664">
        <w:rPr>
          <w:rFonts w:ascii="仿宋" w:eastAsia="仿宋" w:hAnsi="仿宋" w:hint="eastAsia"/>
          <w:b/>
          <w:sz w:val="30"/>
          <w:szCs w:val="30"/>
        </w:rPr>
        <w:t>5.加强监督管理，严肃政治纪律。</w:t>
      </w:r>
      <w:r w:rsidRPr="00293664">
        <w:rPr>
          <w:rFonts w:ascii="仿宋" w:eastAsia="仿宋" w:hAnsi="仿宋" w:hint="eastAsia"/>
          <w:sz w:val="30"/>
          <w:szCs w:val="30"/>
        </w:rPr>
        <w:t>全市各级政工职评部门要严肃政治纪律，严格评审工作程序，主动接受纪检监察部门监督指导。一是要根据有关政策规定，认真接待、处理职评工作的举报、信访事宜，严肃查处弄虚作假、违规推荐等问题，切实维护和保障政工专业人员合法权益。在公示期间对公示人员有异议的举报问题，由公示人所在单位党委、政工职评部门以及纪检监察部门共同出具复审查实说明材料，报市政工职评办公室审核同意后方可继续申报。对市政工职评办公室交办、批转的举报、信访事项要认真调查核实，并在10个工作日内提出处理意见，形成书面材料及时上报。二是要坚持“宁紧勿松，宁少勿多”原则，合理分配指标，把握好政工系列各个层级职称比例要求，确保均衡发展。要坚持“公平、公开、公正”原则，把最优秀的申报人选推荐上来，通过政工职称申报评审，充分调动广大政工专业人</w:t>
      </w:r>
      <w:r w:rsidRPr="00293664">
        <w:rPr>
          <w:rFonts w:ascii="仿宋" w:eastAsia="仿宋" w:hAnsi="仿宋" w:hint="eastAsia"/>
          <w:sz w:val="30"/>
          <w:szCs w:val="30"/>
        </w:rPr>
        <w:lastRenderedPageBreak/>
        <w:t>员的积极性。三是要加强把关指导，着重把好指标分解关、执行政策关、履行申报手续关、群众评议公示关、评价审核关。市政工职评办公室将进一步加强对各中评委评审工作的监督与指导，不定期听取汇报并有选择地参加申报高级政工师评审答辩会。</w:t>
      </w:r>
    </w:p>
    <w:p w:rsidR="00293664" w:rsidRPr="00293664" w:rsidRDefault="00293664" w:rsidP="00293664">
      <w:pPr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t xml:space="preserve">　　2015年申报高级政工师报卷截至时间为今年6月30日，申报思想政治工作研究员工作另行布置。中、初级政工专业职称申报评审工作由各中评委单位自行安排，并在这项工作正式启动前将具体实施方案报市政工职评办公室。</w:t>
      </w:r>
    </w:p>
    <w:p w:rsidR="00293664" w:rsidRPr="00293664" w:rsidRDefault="00293664" w:rsidP="00293664">
      <w:pPr>
        <w:rPr>
          <w:rFonts w:ascii="仿宋" w:eastAsia="仿宋" w:hAnsi="仿宋"/>
          <w:sz w:val="30"/>
          <w:szCs w:val="30"/>
        </w:rPr>
      </w:pPr>
    </w:p>
    <w:p w:rsidR="00293664" w:rsidRPr="00293664" w:rsidRDefault="00293664" w:rsidP="00293664">
      <w:pPr>
        <w:rPr>
          <w:rFonts w:ascii="仿宋" w:eastAsia="仿宋" w:hAnsi="仿宋"/>
          <w:sz w:val="30"/>
          <w:szCs w:val="30"/>
        </w:rPr>
      </w:pPr>
    </w:p>
    <w:p w:rsidR="00293664" w:rsidRPr="00293664" w:rsidRDefault="00293664" w:rsidP="00293664">
      <w:pPr>
        <w:rPr>
          <w:rFonts w:ascii="仿宋" w:eastAsia="仿宋" w:hAnsi="仿宋"/>
          <w:sz w:val="30"/>
          <w:szCs w:val="30"/>
        </w:rPr>
      </w:pPr>
    </w:p>
    <w:p w:rsidR="00293664" w:rsidRPr="00293664" w:rsidRDefault="00293664" w:rsidP="00293664">
      <w:pPr>
        <w:ind w:firstLineChars="1750" w:firstLine="52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天津市政工职评办公室</w:t>
      </w:r>
    </w:p>
    <w:p w:rsidR="00517171" w:rsidRPr="00293664" w:rsidRDefault="00293664" w:rsidP="00293664">
      <w:pPr>
        <w:ind w:firstLineChars="1900" w:firstLine="5700"/>
        <w:rPr>
          <w:rFonts w:ascii="仿宋" w:eastAsia="仿宋" w:hAnsi="仿宋" w:hint="eastAsia"/>
          <w:sz w:val="30"/>
          <w:szCs w:val="30"/>
        </w:rPr>
      </w:pPr>
      <w:r w:rsidRPr="00293664">
        <w:rPr>
          <w:rFonts w:ascii="仿宋" w:eastAsia="仿宋" w:hAnsi="仿宋" w:hint="eastAsia"/>
          <w:sz w:val="30"/>
          <w:szCs w:val="30"/>
        </w:rPr>
        <w:t xml:space="preserve">2015年3月24日　</w:t>
      </w:r>
    </w:p>
    <w:sectPr w:rsidR="00517171" w:rsidRPr="00293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31" w:rsidRDefault="00DD4731" w:rsidP="00293664">
      <w:r>
        <w:separator/>
      </w:r>
    </w:p>
  </w:endnote>
  <w:endnote w:type="continuationSeparator" w:id="0">
    <w:p w:rsidR="00DD4731" w:rsidRDefault="00DD4731" w:rsidP="0029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31" w:rsidRDefault="00DD4731" w:rsidP="00293664">
      <w:r>
        <w:separator/>
      </w:r>
    </w:p>
  </w:footnote>
  <w:footnote w:type="continuationSeparator" w:id="0">
    <w:p w:rsidR="00DD4731" w:rsidRDefault="00DD4731" w:rsidP="0029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D8"/>
    <w:rsid w:val="00293664"/>
    <w:rsid w:val="00517171"/>
    <w:rsid w:val="00790ED8"/>
    <w:rsid w:val="00D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597A9-11E0-4F8C-B5CC-1E5804C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2015-05-13T01:31:00Z</dcterms:created>
  <dcterms:modified xsi:type="dcterms:W3CDTF">2015-05-13T01:38:00Z</dcterms:modified>
</cp:coreProperties>
</file>